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3DD02D" w14:textId="0A61EA07" w:rsidR="00D82C18" w:rsidRPr="00151385" w:rsidRDefault="00D82C18" w:rsidP="009B0912">
      <w:pPr>
        <w:rPr>
          <w:color w:val="000000" w:themeColor="text1"/>
          <w:sz w:val="28"/>
          <w:szCs w:val="28"/>
          <w:rFonts w:ascii="Verdana" w:hAnsi="Verdana"/>
        </w:rPr>
      </w:pPr>
      <w:r>
        <w:rPr>
          <w:sz w:val="28"/>
          <w:szCs w:val="28"/>
          <w:rFonts w:ascii="Verdana" w:hAnsi="Verdana"/>
        </w:rPr>
        <w:t xml:space="preserve">Aula 1.4.3 </w:t>
      </w:r>
      <w:r>
        <w:rPr>
          <w:sz w:val="28"/>
          <w:szCs w:val="28"/>
          <w:color w:val="000000" w:themeColor="text1"/>
          <w:rFonts w:ascii="Verdana" w:hAnsi="Verdana"/>
        </w:rPr>
        <w:t xml:space="preserve">Competências de formação Preparação e planeamento 2</w:t>
      </w:r>
    </w:p>
    <w:p w14:paraId="0157FB60" w14:textId="77777777" w:rsidR="009B0912" w:rsidRPr="00151385" w:rsidRDefault="009B0912" w:rsidP="009B0912">
      <w:pPr>
        <w:rPr>
          <w:rFonts w:ascii="Verdana" w:hAnsi="Verdan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15"/>
        <w:gridCol w:w="4711"/>
        <w:gridCol w:w="2684"/>
      </w:tblGrid>
      <w:tr w:rsidR="005703B7" w:rsidRPr="00151385" w14:paraId="58A3485E" w14:textId="77777777" w:rsidTr="00CB3026">
        <w:trPr>
          <w:trHeight w:val="872"/>
        </w:trPr>
        <w:tc>
          <w:tcPr>
            <w:tcW w:w="6326" w:type="dxa"/>
            <w:gridSpan w:val="2"/>
            <w:shd w:val="clear" w:color="auto" w:fill="DEEAF6" w:themeFill="accent5" w:themeFillTint="33"/>
            <w:vAlign w:val="center"/>
          </w:tcPr>
          <w:p w14:paraId="0067FF35" w14:textId="1AEAF12C" w:rsidR="00D82C18" w:rsidRPr="00151385" w:rsidRDefault="009B0912" w:rsidP="009B0912">
            <w:pPr>
              <w:ind w:left="1510" w:hanging="1510"/>
              <w:rPr>
                <w:color w:val="000000" w:themeColor="text1"/>
                <w:sz w:val="22"/>
                <w:szCs w:val="22"/>
                <w:rFonts w:ascii="Verdana" w:hAnsi="Verdana"/>
              </w:rPr>
            </w:pPr>
            <w:r>
              <w:rPr>
                <w:sz w:val="22"/>
                <w:szCs w:val="22"/>
                <w:rFonts w:ascii="Verdana" w:hAnsi="Verdana"/>
              </w:rPr>
              <w:t xml:space="preserve">Aula 1.4.3 </w:t>
            </w:r>
            <w:r>
              <w:rPr>
                <w:sz w:val="22"/>
                <w:szCs w:val="22"/>
                <w:color w:val="000000" w:themeColor="text1"/>
                <w:rFonts w:ascii="Verdana" w:hAnsi="Verdana"/>
              </w:rPr>
              <w:t xml:space="preserve">Competências de formação Preparação e planeamento 2</w:t>
            </w:r>
          </w:p>
        </w:tc>
        <w:tc>
          <w:tcPr>
            <w:tcW w:w="2684" w:type="dxa"/>
            <w:shd w:val="clear" w:color="auto" w:fill="DEEAF6" w:themeFill="accent5" w:themeFillTint="33"/>
            <w:vAlign w:val="center"/>
          </w:tcPr>
          <w:p w14:paraId="30B631DA" w14:textId="74DB36CD" w:rsidR="00D82C18" w:rsidRPr="00151385" w:rsidRDefault="00D82C18" w:rsidP="009B0912">
            <w:pPr>
              <w:rPr>
                <w:sz w:val="22"/>
                <w:szCs w:val="22"/>
                <w:rFonts w:ascii="Verdana" w:hAnsi="Verdana"/>
              </w:rPr>
            </w:pPr>
            <w:r>
              <w:rPr>
                <w:sz w:val="22"/>
                <w:szCs w:val="22"/>
                <w:rFonts w:ascii="Verdana" w:hAnsi="Verdana"/>
              </w:rPr>
              <w:t xml:space="preserve">Duração:</w:t>
            </w:r>
            <w:r>
              <w:rPr>
                <w:sz w:val="22"/>
                <w:szCs w:val="22"/>
                <w:rFonts w:ascii="Verdana" w:hAnsi="Verdana"/>
              </w:rPr>
              <w:t xml:space="preserve"> </w:t>
            </w:r>
            <w:r>
              <w:rPr>
                <w:sz w:val="22"/>
                <w:szCs w:val="22"/>
                <w:color w:val="000000" w:themeColor="text1"/>
                <w:rFonts w:ascii="Verdana" w:hAnsi="Verdana"/>
              </w:rPr>
              <w:t xml:space="preserve">60 minutos</w:t>
            </w:r>
          </w:p>
        </w:tc>
      </w:tr>
      <w:tr w:rsidR="00E7344B" w:rsidRPr="00151385" w14:paraId="7C1107AB" w14:textId="77777777" w:rsidTr="009B0912">
        <w:trPr>
          <w:trHeight w:val="3266"/>
        </w:trPr>
        <w:tc>
          <w:tcPr>
            <w:tcW w:w="9010" w:type="dxa"/>
            <w:gridSpan w:val="3"/>
            <w:vAlign w:val="center"/>
          </w:tcPr>
          <w:p w14:paraId="0C5C94F2" w14:textId="77777777" w:rsidR="009B0912" w:rsidRPr="00151385" w:rsidRDefault="009B0912" w:rsidP="009B0912">
            <w:pPr>
              <w:spacing w:before="120" w:after="120" w:line="280" w:lineRule="exact"/>
              <w:rPr>
                <w:b/>
                <w:sz w:val="22"/>
                <w:szCs w:val="22"/>
                <w:rFonts w:ascii="Verdana" w:hAnsi="Verdana"/>
              </w:rPr>
            </w:pPr>
            <w:r>
              <w:rPr>
                <w:b/>
                <w:sz w:val="22"/>
                <w:szCs w:val="22"/>
                <w:rFonts w:ascii="Verdana" w:hAnsi="Verdana"/>
              </w:rPr>
              <w:t xml:space="preserve">Materiais necessários:</w:t>
            </w:r>
            <w:r>
              <w:rPr>
                <w:b/>
                <w:sz w:val="22"/>
                <w:szCs w:val="22"/>
                <w:rFonts w:ascii="Verdana" w:hAnsi="Verdana"/>
              </w:rPr>
              <w:t xml:space="preserve"> </w:t>
            </w:r>
          </w:p>
          <w:p w14:paraId="56CACF8B" w14:textId="77777777" w:rsidR="009B0912" w:rsidRPr="00151385" w:rsidRDefault="009B0912" w:rsidP="009B0912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Cs w:val="18"/>
              </w:rPr>
              <w:t xml:space="preserve">PC/computador portátil com versões de software compatíveis com os materiais preparados</w:t>
            </w:r>
          </w:p>
          <w:p w14:paraId="3D88FA36" w14:textId="77777777" w:rsidR="009B0912" w:rsidRPr="00151385" w:rsidRDefault="009B0912" w:rsidP="009B0912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color w:val="000000" w:themeColor="text1"/>
                <w:szCs w:val="18"/>
              </w:rPr>
            </w:pPr>
            <w:r>
              <w:rPr>
                <w:bCs/>
                <w:color w:val="000000" w:themeColor="text1"/>
                <w:szCs w:val="18"/>
              </w:rPr>
              <w:t xml:space="preserve">Projetor e ecrã de exibição.</w:t>
            </w:r>
          </w:p>
          <w:p w14:paraId="4AF3C6FA" w14:textId="77777777" w:rsidR="009B0912" w:rsidRPr="00151385" w:rsidRDefault="009B0912" w:rsidP="009B0912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Cs w:val="18"/>
              </w:rPr>
              <w:t xml:space="preserve">Quadro branco.</w:t>
            </w:r>
          </w:p>
          <w:p w14:paraId="05254B1A" w14:textId="77777777" w:rsidR="009B0912" w:rsidRPr="00151385" w:rsidRDefault="009B0912" w:rsidP="009B0912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Cs w:val="18"/>
              </w:rPr>
              <w:t xml:space="preserve">Canetas para quadro branco (pelo menos, 2 de cada, azul, preto, vermelho e verde).</w:t>
            </w:r>
          </w:p>
          <w:p w14:paraId="02BED59A" w14:textId="77777777" w:rsidR="009B0912" w:rsidRPr="00151385" w:rsidRDefault="009B0912" w:rsidP="009B0912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Cs w:val="18"/>
              </w:rPr>
              <w:t xml:space="preserve">2 cartazes com papel adequado.</w:t>
            </w:r>
          </w:p>
          <w:p w14:paraId="6E152E6A" w14:textId="77777777" w:rsidR="009B0912" w:rsidRPr="00151385" w:rsidRDefault="009B0912" w:rsidP="009B0912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Cs w:val="18"/>
              </w:rPr>
              <w:t xml:space="preserve">Bloco de notas de estudante e canetas.</w:t>
            </w:r>
          </w:p>
          <w:p w14:paraId="3DA27E90" w14:textId="77777777" w:rsidR="009B0912" w:rsidRPr="00151385" w:rsidRDefault="009B0912" w:rsidP="009B0912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Cs w:val="18"/>
              </w:rPr>
              <w:t xml:space="preserve">Agrafador, furador e tesouras.</w:t>
            </w:r>
          </w:p>
          <w:p w14:paraId="400AC2BF" w14:textId="77777777" w:rsidR="009B0912" w:rsidRPr="00151385" w:rsidRDefault="009B0912" w:rsidP="009B0912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Cs w:val="18"/>
              </w:rPr>
              <w:t xml:space="preserve">Fita ou um produto semelhante para permitir a fixação de papéis temporariamente na parede.</w:t>
            </w:r>
          </w:p>
          <w:p w14:paraId="14CF9EF0" w14:textId="29040F29" w:rsidR="009B0912" w:rsidRPr="00151385" w:rsidRDefault="009B0912" w:rsidP="009B0912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Cs w:val="18"/>
              </w:rPr>
              <w:t xml:space="preserve">Sessão 1.4.3 - Documento sobre Falar com o grupo</w:t>
            </w:r>
          </w:p>
        </w:tc>
      </w:tr>
      <w:tr w:rsidR="00E7344B" w:rsidRPr="00151385" w14:paraId="635F2EFD" w14:textId="77777777" w:rsidTr="00D53FF5">
        <w:trPr>
          <w:trHeight w:val="2456"/>
        </w:trPr>
        <w:tc>
          <w:tcPr>
            <w:tcW w:w="9010" w:type="dxa"/>
            <w:gridSpan w:val="3"/>
            <w:vAlign w:val="center"/>
          </w:tcPr>
          <w:p w14:paraId="34602AF3" w14:textId="77777777" w:rsidR="00A03CF0" w:rsidRPr="00151385" w:rsidRDefault="00A03CF0" w:rsidP="00F62A15">
            <w:pPr>
              <w:spacing w:before="120" w:after="120" w:line="280" w:lineRule="exact"/>
              <w:rPr>
                <w:b/>
                <w:sz w:val="22"/>
                <w:szCs w:val="22"/>
                <w:rFonts w:ascii="Verdana" w:hAnsi="Verdana"/>
              </w:rPr>
            </w:pPr>
            <w:r>
              <w:rPr>
                <w:b/>
                <w:sz w:val="22"/>
                <w:szCs w:val="22"/>
                <w:rFonts w:ascii="Verdana" w:hAnsi="Verdana"/>
              </w:rPr>
              <w:t xml:space="preserve">Objetivo da sessão:</w:t>
            </w:r>
            <w:r>
              <w:rPr>
                <w:b/>
                <w:sz w:val="22"/>
                <w:szCs w:val="22"/>
                <w:rFonts w:ascii="Verdana" w:hAnsi="Verdana"/>
              </w:rPr>
              <w:t xml:space="preserve">  </w:t>
            </w:r>
          </w:p>
          <w:p w14:paraId="3B4B08A7" w14:textId="77777777" w:rsidR="00D53FF5" w:rsidRPr="00151385" w:rsidRDefault="00D53FF5" w:rsidP="00D53FF5">
            <w:pPr>
              <w:spacing w:after="120" w:line="280" w:lineRule="exact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szCs w:val="18"/>
                <w:rFonts w:ascii="Verdana" w:hAnsi="Verdana"/>
              </w:rPr>
              <w:t xml:space="preserve">O objetivo geral desta formação é trazer profissionalismo e consistência à forma de apresentação da formação da formação sobre cibercrime padrão direcionada a juízes e procuradores na Turquia e fornecer competências adicionais para que os formadores possam realizar o curso básico nos seus próprios países.</w:t>
            </w:r>
          </w:p>
          <w:p w14:paraId="3FE58655" w14:textId="4F4E952F" w:rsidR="00A03CF0" w:rsidRPr="00151385" w:rsidRDefault="00D53FF5" w:rsidP="00D53FF5">
            <w:pPr>
              <w:spacing w:before="120" w:after="120" w:line="280" w:lineRule="exact"/>
              <w:jc w:val="both"/>
              <w:rPr>
                <w:i/>
                <w:color w:val="FF0000"/>
                <w:sz w:val="18"/>
                <w:szCs w:val="18"/>
                <w:rFonts w:ascii="Verdana" w:hAnsi="Verdana"/>
              </w:rPr>
            </w:pPr>
            <w:r>
              <w:rPr>
                <w:sz w:val="18"/>
                <w:szCs w:val="18"/>
                <w:rFonts w:ascii="Verdana" w:hAnsi="Verdana"/>
              </w:rPr>
              <w:t xml:space="preserve">O objetivo desta sessão é delinear os sete passos para o sucesso na formação, em particular os três últimos, Imagem, Ensaiar e Ensaiar novamente.</w:t>
            </w:r>
          </w:p>
        </w:tc>
      </w:tr>
      <w:tr w:rsidR="00A03CF0" w:rsidRPr="00151385" w14:paraId="1B5A80A7" w14:textId="77777777" w:rsidTr="00D53FF5">
        <w:trPr>
          <w:trHeight w:val="1871"/>
        </w:trPr>
        <w:tc>
          <w:tcPr>
            <w:tcW w:w="9010" w:type="dxa"/>
            <w:gridSpan w:val="3"/>
            <w:vAlign w:val="center"/>
          </w:tcPr>
          <w:p w14:paraId="559A7E05" w14:textId="77777777" w:rsidR="00A03CF0" w:rsidRPr="00151385" w:rsidRDefault="00271010" w:rsidP="00151385">
            <w:pPr>
              <w:spacing w:before="120" w:after="120" w:line="280" w:lineRule="exact"/>
              <w:rPr>
                <w:b/>
                <w:sz w:val="22"/>
                <w:szCs w:val="22"/>
                <w:rFonts w:ascii="Verdana" w:hAnsi="Verdana"/>
              </w:rPr>
            </w:pPr>
            <w:r>
              <w:rPr>
                <w:b/>
                <w:sz w:val="22"/>
                <w:szCs w:val="22"/>
                <w:rFonts w:ascii="Verdana" w:hAnsi="Verdana"/>
              </w:rPr>
              <w:t xml:space="preserve">Objetivos:</w:t>
            </w:r>
          </w:p>
          <w:p w14:paraId="0627E2F9" w14:textId="77777777" w:rsidR="00D53FF5" w:rsidRPr="00151385" w:rsidRDefault="00D53FF5" w:rsidP="00D53FF5">
            <w:pPr>
              <w:tabs>
                <w:tab w:val="left" w:pos="426"/>
                <w:tab w:val="left" w:pos="851"/>
              </w:tabs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szCs w:val="18"/>
                <w:rFonts w:ascii="Verdana" w:hAnsi="Verdana"/>
              </w:rPr>
              <w:t xml:space="preserve">No final da sessão, os delegados serão capazes de:</w:t>
            </w:r>
          </w:p>
          <w:p w14:paraId="433B22F4" w14:textId="77777777" w:rsidR="00D53FF5" w:rsidRPr="00151385" w:rsidRDefault="00D53FF5" w:rsidP="00D53FF5">
            <w:pPr>
              <w:pStyle w:val="bul1"/>
              <w:rPr>
                <w:szCs w:val="18"/>
              </w:rPr>
            </w:pPr>
            <w:r>
              <w:t xml:space="preserve">Elevar a sua imagem como Instrutor</w:t>
            </w:r>
          </w:p>
          <w:p w14:paraId="4EB8C2D5" w14:textId="77777777" w:rsidR="00D53FF5" w:rsidRPr="00151385" w:rsidRDefault="00D53FF5" w:rsidP="00D53FF5">
            <w:pPr>
              <w:pStyle w:val="bul1"/>
              <w:rPr>
                <w:szCs w:val="18"/>
              </w:rPr>
            </w:pPr>
            <w:r>
              <w:t xml:space="preserve">Gerir o envolvimento contínuo do seu público</w:t>
            </w:r>
          </w:p>
          <w:p w14:paraId="61ABEAC5" w14:textId="21173734" w:rsidR="00E95703" w:rsidRPr="00151385" w:rsidRDefault="00D53FF5" w:rsidP="00D53FF5">
            <w:pPr>
              <w:pStyle w:val="bul1"/>
              <w:rPr>
                <w:i/>
                <w:color w:val="00B050"/>
                <w:szCs w:val="18"/>
              </w:rPr>
            </w:pPr>
            <w:r>
              <w:t xml:space="preserve">Ensaiar eficazmente</w:t>
            </w:r>
          </w:p>
        </w:tc>
      </w:tr>
      <w:tr w:rsidR="005703B7" w:rsidRPr="00151385" w14:paraId="03110757" w14:textId="77777777" w:rsidTr="00E13BE7">
        <w:trPr>
          <w:trHeight w:val="2168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vAlign w:val="center"/>
          </w:tcPr>
          <w:p w14:paraId="7A064E85" w14:textId="77777777" w:rsidR="005703B7" w:rsidRPr="00151385" w:rsidRDefault="00E95703" w:rsidP="00F62A15">
            <w:pPr>
              <w:spacing w:before="120" w:after="120" w:line="280" w:lineRule="exact"/>
              <w:rPr>
                <w:b/>
                <w:sz w:val="22"/>
                <w:szCs w:val="22"/>
                <w:rFonts w:ascii="Verdana" w:hAnsi="Verdana"/>
              </w:rPr>
            </w:pPr>
            <w:r>
              <w:rPr>
                <w:b/>
                <w:sz w:val="22"/>
                <w:szCs w:val="22"/>
                <w:rFonts w:ascii="Verdana" w:hAnsi="Verdana"/>
              </w:rPr>
              <w:t xml:space="preserve">Guia de formação</w:t>
            </w:r>
          </w:p>
          <w:p w14:paraId="2280147F" w14:textId="5BFEBF1E" w:rsidR="00D53FF5" w:rsidRPr="00151385" w:rsidRDefault="00D53FF5" w:rsidP="00D53FF5">
            <w:pPr>
              <w:spacing w:before="120" w:after="120" w:line="280" w:lineRule="exact"/>
              <w:jc w:val="both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szCs w:val="18"/>
                <w:rFonts w:ascii="Verdana" w:hAnsi="Verdana"/>
              </w:rPr>
              <w:t xml:space="preserve">Esta sessão foi preparada para permitir que os delegados discutam a preparação do curso, a imagem, a gestão do envolvimento do público e a importância do ensaio em conjunto com a sessão anterior (1.3.4), com o objetivo de fornecer uma visão completa dos "Sete passos para o sucesso", ou seja, planeamento, pesquisa, estrutura, conteúdo, imagem, ensaiar e ensaiar novamente.</w:t>
            </w:r>
            <w:r>
              <w:rPr>
                <w:sz w:val="18"/>
                <w:szCs w:val="18"/>
                <w:rFonts w:ascii="Verdana" w:hAnsi="Verdana"/>
              </w:rPr>
              <w:t xml:space="preserve"> </w:t>
            </w:r>
            <w:r>
              <w:rPr>
                <w:sz w:val="18"/>
                <w:szCs w:val="18"/>
                <w:rFonts w:ascii="Verdana" w:hAnsi="Verdana"/>
              </w:rPr>
              <w:t xml:space="preserve">Os slides desta apresentação são fornecidos como uma estrutura para o formador trabalhar logicamente nos objetivos.</w:t>
            </w:r>
          </w:p>
          <w:p w14:paraId="5EFF4BEF" w14:textId="55BF26C1" w:rsidR="00E95703" w:rsidRPr="00151385" w:rsidRDefault="00D53FF5" w:rsidP="00D53FF5">
            <w:pPr>
              <w:spacing w:before="120" w:after="120" w:line="280" w:lineRule="exact"/>
              <w:jc w:val="both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szCs w:val="18"/>
                <w:rFonts w:ascii="Verdana" w:hAnsi="Verdana"/>
              </w:rPr>
              <w:t xml:space="preserve">A apresentação da sessão é suportada pelos documento adicional listado na lista de recursos.</w:t>
            </w:r>
            <w:r>
              <w:rPr>
                <w:sz w:val="18"/>
                <w:szCs w:val="18"/>
                <w:rFonts w:ascii="Verdana" w:hAnsi="Verdana"/>
              </w:rPr>
              <w:t xml:space="preserve"> </w:t>
            </w:r>
            <w:r>
              <w:rPr>
                <w:sz w:val="18"/>
                <w:szCs w:val="18"/>
                <w:rFonts w:ascii="Verdana" w:hAnsi="Verdana"/>
              </w:rPr>
              <w:t xml:space="preserve">Isto é para ajudar o formador a entender melhor a sessão.</w:t>
            </w:r>
          </w:p>
        </w:tc>
      </w:tr>
      <w:tr w:rsidR="005A4E47" w:rsidRPr="00151385" w14:paraId="7760520D" w14:textId="77777777" w:rsidTr="00E13BE7">
        <w:trPr>
          <w:trHeight w:val="701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3F533D38" w14:textId="77777777" w:rsidR="005A4E47" w:rsidRPr="00151385" w:rsidRDefault="005A4E47" w:rsidP="00CB3026">
            <w:pPr>
              <w:rPr>
                <w:b/>
                <w:sz w:val="28"/>
                <w:szCs w:val="28"/>
                <w:rFonts w:ascii="Verdana" w:hAnsi="Verdana"/>
              </w:rPr>
            </w:pPr>
            <w:r>
              <w:rPr>
                <w:b/>
                <w:sz w:val="28"/>
                <w:szCs w:val="28"/>
                <w:rFonts w:ascii="Verdana" w:hAnsi="Verdana"/>
              </w:rPr>
              <w:t xml:space="preserve">Conteúdo da aula</w:t>
            </w:r>
          </w:p>
        </w:tc>
      </w:tr>
      <w:tr w:rsidR="00CB3026" w:rsidRPr="00151385" w14:paraId="57CC7AA4" w14:textId="77777777" w:rsidTr="00CB3026">
        <w:trPr>
          <w:trHeight w:val="629"/>
        </w:trPr>
        <w:tc>
          <w:tcPr>
            <w:tcW w:w="1615" w:type="dxa"/>
            <w:shd w:val="clear" w:color="auto" w:fill="D9E2F3" w:themeFill="accent1" w:themeFillTint="33"/>
            <w:vAlign w:val="center"/>
          </w:tcPr>
          <w:p w14:paraId="4538C338" w14:textId="77777777" w:rsidR="00D82C18" w:rsidRPr="00151385" w:rsidRDefault="00E13BE7" w:rsidP="00CB3026">
            <w:pPr>
              <w:jc w:val="center"/>
              <w:rPr>
                <w:b/>
                <w:sz w:val="22"/>
                <w:szCs w:val="22"/>
                <w:rFonts w:ascii="Verdana" w:hAnsi="Verdana"/>
              </w:rPr>
            </w:pPr>
            <w:r>
              <w:rPr>
                <w:b/>
                <w:sz w:val="22"/>
                <w:szCs w:val="22"/>
                <w:rFonts w:ascii="Verdana" w:hAnsi="Verdana"/>
              </w:rPr>
              <w:t xml:space="preserve">Número dos slides</w:t>
            </w:r>
          </w:p>
        </w:tc>
        <w:tc>
          <w:tcPr>
            <w:tcW w:w="7395" w:type="dxa"/>
            <w:gridSpan w:val="2"/>
            <w:shd w:val="clear" w:color="auto" w:fill="D9E2F3" w:themeFill="accent1" w:themeFillTint="33"/>
            <w:vAlign w:val="center"/>
          </w:tcPr>
          <w:p w14:paraId="2DA616FC" w14:textId="77777777" w:rsidR="00D82C18" w:rsidRPr="00151385" w:rsidRDefault="00E13BE7">
            <w:pPr>
              <w:rPr>
                <w:b/>
                <w:sz w:val="22"/>
                <w:szCs w:val="22"/>
                <w:rFonts w:ascii="Verdana" w:hAnsi="Verdana"/>
              </w:rPr>
            </w:pPr>
            <w:r>
              <w:rPr>
                <w:b/>
                <w:sz w:val="22"/>
                <w:szCs w:val="22"/>
                <w:rFonts w:ascii="Verdana" w:hAnsi="Verdana"/>
              </w:rPr>
              <w:t xml:space="preserve">Conteúdo</w:t>
            </w:r>
          </w:p>
        </w:tc>
      </w:tr>
      <w:tr w:rsidR="00CB3026" w:rsidRPr="00151385" w14:paraId="11A12D7E" w14:textId="77777777" w:rsidTr="00CB3026">
        <w:tc>
          <w:tcPr>
            <w:tcW w:w="1615" w:type="dxa"/>
            <w:vAlign w:val="center"/>
          </w:tcPr>
          <w:p w14:paraId="53780D69" w14:textId="77777777" w:rsidR="00D82C18" w:rsidRPr="00151385" w:rsidRDefault="003630ED" w:rsidP="003630ED">
            <w:pPr>
              <w:spacing w:before="120" w:after="120" w:line="280" w:lineRule="exact"/>
              <w:jc w:val="center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szCs w:val="18"/>
                <w:rFonts w:ascii="Verdana" w:hAnsi="Verdana"/>
              </w:rPr>
              <w:t xml:space="preserve">1 a 2</w:t>
            </w:r>
          </w:p>
          <w:p w14:paraId="5A89CF27" w14:textId="3FA746BE" w:rsidR="00B25146" w:rsidRPr="00151385" w:rsidRDefault="00B25146" w:rsidP="003630ED">
            <w:pPr>
              <w:spacing w:before="120" w:after="120" w:line="280" w:lineRule="exact"/>
              <w:jc w:val="center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szCs w:val="18"/>
                <w:rFonts w:ascii="Verdana" w:hAnsi="Verdana"/>
              </w:rPr>
              <w:t xml:space="preserve">Obrigatório</w:t>
            </w:r>
          </w:p>
        </w:tc>
        <w:tc>
          <w:tcPr>
            <w:tcW w:w="7395" w:type="dxa"/>
            <w:gridSpan w:val="2"/>
            <w:vAlign w:val="center"/>
          </w:tcPr>
          <w:p w14:paraId="36345B59" w14:textId="5F5D3C7A" w:rsidR="003630ED" w:rsidRPr="00151385" w:rsidRDefault="00D53FF5" w:rsidP="00D53FF5">
            <w:pPr>
              <w:tabs>
                <w:tab w:val="left" w:pos="426"/>
                <w:tab w:val="left" w:pos="851"/>
              </w:tabs>
              <w:spacing w:before="120" w:after="120" w:line="280" w:lineRule="exact"/>
              <w:jc w:val="both"/>
              <w:rPr>
                <w:i/>
                <w:color w:val="00B050"/>
                <w:sz w:val="18"/>
                <w:szCs w:val="18"/>
                <w:rFonts w:ascii="Verdana" w:hAnsi="Verdana"/>
              </w:rPr>
            </w:pPr>
            <w:r>
              <w:rPr>
                <w:sz w:val="18"/>
                <w:szCs w:val="18"/>
                <w:rFonts w:ascii="Verdana" w:hAnsi="Verdana"/>
              </w:rPr>
              <w:t xml:space="preserve">Os primeiros slides definem o propósito e a estrutura da sessão.</w:t>
            </w:r>
            <w:r>
              <w:rPr>
                <w:sz w:val="18"/>
                <w:szCs w:val="18"/>
                <w:rFonts w:ascii="Verdana" w:hAnsi="Verdana"/>
              </w:rPr>
              <w:t xml:space="preserve"> </w:t>
            </w:r>
            <w:r>
              <w:rPr>
                <w:sz w:val="18"/>
                <w:szCs w:val="18"/>
                <w:rFonts w:ascii="Verdana" w:hAnsi="Verdana"/>
              </w:rPr>
              <w:t xml:space="preserve">Os objetivos para esta sessão são explicados aos delegados, estas são as coisas que o delegado deve ser capaz de fazer no final da sessão.</w:t>
            </w:r>
            <w:r>
              <w:rPr>
                <w:sz w:val="18"/>
                <w:szCs w:val="18"/>
                <w:rFonts w:ascii="Verdana" w:hAnsi="Verdana"/>
              </w:rPr>
              <w:t xml:space="preserve"> </w:t>
            </w:r>
            <w:r>
              <w:rPr>
                <w:sz w:val="18"/>
                <w:szCs w:val="18"/>
                <w:rFonts w:ascii="Verdana" w:hAnsi="Verdana"/>
              </w:rPr>
              <w:t xml:space="preserve">Estes objetivos podem ser utilizados para testar o conhecimento obtido e permitir que os delegados avaliem a formação.</w:t>
            </w:r>
          </w:p>
        </w:tc>
      </w:tr>
      <w:tr w:rsidR="00D53FF5" w:rsidRPr="00151385" w14:paraId="7FA7708E" w14:textId="77777777" w:rsidTr="00CB3026">
        <w:tc>
          <w:tcPr>
            <w:tcW w:w="1615" w:type="dxa"/>
            <w:vAlign w:val="center"/>
          </w:tcPr>
          <w:p w14:paraId="0F51B973" w14:textId="77777777" w:rsidR="00D53FF5" w:rsidRPr="00151385" w:rsidRDefault="00D53FF5" w:rsidP="003630ED">
            <w:pPr>
              <w:spacing w:before="120" w:after="120" w:line="280" w:lineRule="exact"/>
              <w:jc w:val="center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szCs w:val="18"/>
                <w:rFonts w:ascii="Verdana" w:hAnsi="Verdana"/>
              </w:rPr>
              <w:t xml:space="preserve">Slide 3</w:t>
            </w:r>
          </w:p>
          <w:p w14:paraId="44D9063E" w14:textId="4D441CC3" w:rsidR="00B25146" w:rsidRPr="00151385" w:rsidRDefault="00B25146" w:rsidP="003630ED">
            <w:pPr>
              <w:spacing w:before="120" w:after="120" w:line="280" w:lineRule="exact"/>
              <w:jc w:val="center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szCs w:val="18"/>
                <w:rFonts w:ascii="Verdana" w:hAnsi="Verdana"/>
              </w:rPr>
              <w:t xml:space="preserve">Obrigatório</w:t>
            </w:r>
          </w:p>
        </w:tc>
        <w:tc>
          <w:tcPr>
            <w:tcW w:w="7395" w:type="dxa"/>
            <w:gridSpan w:val="2"/>
            <w:vAlign w:val="center"/>
          </w:tcPr>
          <w:p w14:paraId="54D161F2" w14:textId="74845407" w:rsidR="00D53FF5" w:rsidRPr="00151385" w:rsidRDefault="00D53FF5" w:rsidP="00D53FF5">
            <w:pPr>
              <w:tabs>
                <w:tab w:val="left" w:pos="426"/>
                <w:tab w:val="left" w:pos="851"/>
              </w:tabs>
              <w:spacing w:before="120" w:after="120" w:line="280" w:lineRule="exact"/>
              <w:jc w:val="both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szCs w:val="18"/>
                <w:rFonts w:ascii="Verdana" w:hAnsi="Verdana"/>
              </w:rPr>
              <w:t xml:space="preserve">Este slide apresenta os 7 passos para os delegados - nesta sessão os quatro primeiros passos serão abrangidos.</w:t>
            </w:r>
            <w:r>
              <w:rPr>
                <w:sz w:val="18"/>
                <w:szCs w:val="18"/>
                <w:rFonts w:ascii="Verdana" w:hAnsi="Verdana"/>
              </w:rPr>
              <w:t xml:space="preserve"> </w:t>
            </w:r>
            <w:r>
              <w:rPr>
                <w:sz w:val="18"/>
                <w:szCs w:val="18"/>
                <w:rFonts w:ascii="Verdana" w:hAnsi="Verdana"/>
              </w:rPr>
              <w:t xml:space="preserve">Formador apresentar o primeiro tópico - Planeamento.</w:t>
            </w:r>
          </w:p>
        </w:tc>
      </w:tr>
      <w:tr w:rsidR="00D53FF5" w:rsidRPr="00151385" w14:paraId="2C2DD43F" w14:textId="77777777" w:rsidTr="00CB3026">
        <w:tc>
          <w:tcPr>
            <w:tcW w:w="1615" w:type="dxa"/>
            <w:vAlign w:val="center"/>
          </w:tcPr>
          <w:p w14:paraId="49103038" w14:textId="77777777" w:rsidR="00D53FF5" w:rsidRPr="00151385" w:rsidRDefault="00D53FF5" w:rsidP="003630ED">
            <w:pPr>
              <w:spacing w:before="120" w:after="120" w:line="280" w:lineRule="exact"/>
              <w:jc w:val="center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szCs w:val="18"/>
                <w:rFonts w:ascii="Verdana" w:hAnsi="Verdana"/>
              </w:rPr>
              <w:t xml:space="preserve">Slides 4 a 8</w:t>
            </w:r>
          </w:p>
          <w:p w14:paraId="5595EA26" w14:textId="0D16A3D9" w:rsidR="00B25146" w:rsidRPr="00151385" w:rsidRDefault="00B25146" w:rsidP="003630ED">
            <w:pPr>
              <w:spacing w:before="120" w:after="120" w:line="280" w:lineRule="exact"/>
              <w:jc w:val="center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szCs w:val="18"/>
                <w:rFonts w:ascii="Verdana" w:hAnsi="Verdana"/>
              </w:rPr>
              <w:t xml:space="preserve">Obrigatório</w:t>
            </w:r>
          </w:p>
        </w:tc>
        <w:tc>
          <w:tcPr>
            <w:tcW w:w="7395" w:type="dxa"/>
            <w:gridSpan w:val="2"/>
            <w:vAlign w:val="center"/>
          </w:tcPr>
          <w:p w14:paraId="7344A9AA" w14:textId="38A2BA4E" w:rsidR="00D53FF5" w:rsidRPr="00151385" w:rsidRDefault="00E009E7" w:rsidP="00E009E7">
            <w:pPr>
              <w:tabs>
                <w:tab w:val="left" w:pos="426"/>
                <w:tab w:val="left" w:pos="851"/>
              </w:tabs>
              <w:spacing w:before="120" w:after="120" w:line="280" w:lineRule="exact"/>
              <w:jc w:val="both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szCs w:val="18"/>
                <w:rFonts w:ascii="Verdana" w:hAnsi="Verdana"/>
              </w:rPr>
              <w:t xml:space="preserve">Esses slides lidam com o conteúdo de uma preparação e oferecem a oportunidade para o formador envolver os delegados, perguntando-lhes o que acham que são os problemas ao considerar o conteúdo.</w:t>
            </w:r>
            <w:r>
              <w:rPr>
                <w:sz w:val="18"/>
                <w:szCs w:val="18"/>
                <w:rFonts w:ascii="Verdana" w:hAnsi="Verdana"/>
              </w:rPr>
              <w:t xml:space="preserve">  </w:t>
            </w:r>
            <w:r>
              <w:rPr>
                <w:sz w:val="18"/>
                <w:szCs w:val="18"/>
                <w:rFonts w:ascii="Verdana" w:hAnsi="Verdana"/>
              </w:rPr>
              <w:t xml:space="preserve">O formador pode fazer anotações no quadro e comparar as respostas dos delegados com os slides 5 e 6.</w:t>
            </w:r>
            <w:r>
              <w:rPr>
                <w:sz w:val="18"/>
                <w:szCs w:val="18"/>
                <w:rFonts w:ascii="Verdana" w:hAnsi="Verdana"/>
              </w:rPr>
              <w:t xml:space="preserve">  </w:t>
            </w:r>
            <w:r>
              <w:rPr>
                <w:sz w:val="18"/>
                <w:szCs w:val="18"/>
                <w:rFonts w:ascii="Verdana" w:hAnsi="Verdana"/>
              </w:rPr>
              <w:t xml:space="preserve">A interação do delegado pode ser mantida em toda esta secção.</w:t>
            </w:r>
            <w:r>
              <w:rPr>
                <w:sz w:val="18"/>
                <w:szCs w:val="18"/>
                <w:rFonts w:ascii="Verdana" w:hAnsi="Verdana"/>
              </w:rPr>
              <w:t xml:space="preserve"> </w:t>
            </w:r>
            <w:r>
              <w:rPr>
                <w:sz w:val="18"/>
                <w:szCs w:val="18"/>
                <w:rFonts w:ascii="Verdana" w:hAnsi="Verdana"/>
              </w:rPr>
              <w:t xml:space="preserve">Os slides 7 e 8 lidam com o princípio e as questões de manter as coisas simples.</w:t>
            </w:r>
            <w:r>
              <w:rPr>
                <w:sz w:val="18"/>
                <w:szCs w:val="18"/>
                <w:rFonts w:ascii="Verdana" w:hAnsi="Verdana"/>
              </w:rPr>
              <w:t xml:space="preserve"> </w:t>
            </w:r>
          </w:p>
        </w:tc>
      </w:tr>
      <w:tr w:rsidR="00D53FF5" w:rsidRPr="00151385" w14:paraId="0918FD27" w14:textId="77777777" w:rsidTr="00CB3026">
        <w:tc>
          <w:tcPr>
            <w:tcW w:w="1615" w:type="dxa"/>
            <w:vAlign w:val="center"/>
          </w:tcPr>
          <w:p w14:paraId="38986498" w14:textId="77777777" w:rsidR="00D53FF5" w:rsidRPr="00151385" w:rsidRDefault="00E009E7" w:rsidP="003630ED">
            <w:pPr>
              <w:spacing w:before="120" w:after="120" w:line="280" w:lineRule="exact"/>
              <w:jc w:val="center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szCs w:val="18"/>
                <w:rFonts w:ascii="Verdana" w:hAnsi="Verdana"/>
              </w:rPr>
              <w:t xml:space="preserve">Slides 9 a 20</w:t>
            </w:r>
          </w:p>
          <w:p w14:paraId="2FE777C5" w14:textId="4957EDDD" w:rsidR="00B25146" w:rsidRPr="00151385" w:rsidRDefault="00B25146" w:rsidP="003630ED">
            <w:pPr>
              <w:spacing w:before="120" w:after="120" w:line="280" w:lineRule="exact"/>
              <w:jc w:val="center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szCs w:val="18"/>
                <w:rFonts w:ascii="Verdana" w:hAnsi="Verdana"/>
              </w:rPr>
              <w:t xml:space="preserve">Obrigatório</w:t>
            </w:r>
          </w:p>
        </w:tc>
        <w:tc>
          <w:tcPr>
            <w:tcW w:w="7395" w:type="dxa"/>
            <w:gridSpan w:val="2"/>
            <w:vAlign w:val="center"/>
          </w:tcPr>
          <w:p w14:paraId="5DEA85B9" w14:textId="6CED6884" w:rsidR="00D53FF5" w:rsidRPr="00151385" w:rsidRDefault="00E009E7" w:rsidP="00203940">
            <w:pPr>
              <w:tabs>
                <w:tab w:val="left" w:pos="426"/>
                <w:tab w:val="left" w:pos="851"/>
              </w:tabs>
              <w:spacing w:before="120" w:after="120" w:line="280" w:lineRule="exact"/>
              <w:jc w:val="both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szCs w:val="18"/>
                <w:rFonts w:ascii="Verdana" w:hAnsi="Verdana"/>
              </w:rPr>
              <w:t xml:space="preserve">Estes lidam com as questões de melhorar a imagem do apresentador.</w:t>
            </w:r>
            <w:r>
              <w:rPr>
                <w:sz w:val="18"/>
                <w:szCs w:val="18"/>
                <w:rFonts w:ascii="Verdana" w:hAnsi="Verdana"/>
              </w:rPr>
              <w:t xml:space="preserve"> </w:t>
            </w:r>
            <w:r>
              <w:rPr>
                <w:sz w:val="18"/>
                <w:szCs w:val="18"/>
                <w:rFonts w:ascii="Verdana" w:hAnsi="Verdana"/>
              </w:rPr>
              <w:t xml:space="preserve">Os slides 10 a 14 tratam das considerações de falar com o público.</w:t>
            </w:r>
            <w:r>
              <w:rPr>
                <w:sz w:val="18"/>
                <w:szCs w:val="18"/>
                <w:rFonts w:ascii="Verdana" w:hAnsi="Verdana"/>
              </w:rPr>
              <w:t xml:space="preserve"> </w:t>
            </w:r>
            <w:r>
              <w:rPr>
                <w:sz w:val="18"/>
                <w:szCs w:val="18"/>
                <w:rFonts w:ascii="Verdana" w:hAnsi="Verdana"/>
              </w:rPr>
              <w:t xml:space="preserve">O instrutor pode envolver os delegados perguntando-lhes o que eles acham que são as questões envolvidas e o formador pode fazer anotações no quadro e comparar as respostas dos delegados com o slide 11 a 14.</w:t>
            </w:r>
            <w:r>
              <w:rPr>
                <w:sz w:val="18"/>
                <w:szCs w:val="18"/>
                <w:rFonts w:ascii="Verdana" w:hAnsi="Verdana"/>
              </w:rPr>
              <w:t xml:space="preserve"> </w:t>
            </w:r>
            <w:r>
              <w:rPr>
                <w:sz w:val="18"/>
                <w:szCs w:val="18"/>
                <w:rFonts w:ascii="Verdana" w:hAnsi="Verdana"/>
              </w:rPr>
              <w:t xml:space="preserve">Os slides de 15 a 17 lidam com as leis da linguagem, os prós e contras de como falar com o público.</w:t>
            </w:r>
            <w:r>
              <w:rPr>
                <w:sz w:val="18"/>
                <w:szCs w:val="18"/>
                <w:rFonts w:ascii="Verdana" w:hAnsi="Verdana"/>
              </w:rPr>
              <w:t xml:space="preserve"> </w:t>
            </w:r>
            <w:r>
              <w:rPr>
                <w:sz w:val="18"/>
                <w:szCs w:val="18"/>
                <w:rFonts w:ascii="Verdana" w:hAnsi="Verdana"/>
              </w:rPr>
              <w:t xml:space="preserve">Os slides 18 a 20 lidam com diferentes tipos de técnicas de questionamento e oferecem ao formador a oportunidade de se envolver com o público de uma maneira prática.</w:t>
            </w:r>
          </w:p>
        </w:tc>
      </w:tr>
      <w:tr w:rsidR="00D53FF5" w:rsidRPr="00151385" w14:paraId="5AD971C5" w14:textId="77777777" w:rsidTr="00CB3026">
        <w:tc>
          <w:tcPr>
            <w:tcW w:w="1615" w:type="dxa"/>
            <w:vAlign w:val="center"/>
          </w:tcPr>
          <w:p w14:paraId="6ACF8477" w14:textId="263B5EFD" w:rsidR="00D53FF5" w:rsidRPr="00151385" w:rsidRDefault="00151385" w:rsidP="003630ED">
            <w:pPr>
              <w:spacing w:before="120" w:after="120" w:line="280" w:lineRule="exact"/>
              <w:jc w:val="center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szCs w:val="18"/>
                <w:rFonts w:ascii="Verdana" w:hAnsi="Verdana"/>
              </w:rPr>
              <w:t xml:space="preserve">Slides 21 a 25</w:t>
            </w:r>
          </w:p>
          <w:p w14:paraId="4C9403C3" w14:textId="132C9D49" w:rsidR="001378F6" w:rsidRPr="00151385" w:rsidRDefault="001378F6" w:rsidP="003630ED">
            <w:pPr>
              <w:spacing w:before="120" w:after="120" w:line="280" w:lineRule="exact"/>
              <w:jc w:val="center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szCs w:val="18"/>
                <w:rFonts w:ascii="Verdana" w:hAnsi="Verdana"/>
              </w:rPr>
              <w:t xml:space="preserve">Obrigatório</w:t>
            </w:r>
          </w:p>
        </w:tc>
        <w:tc>
          <w:tcPr>
            <w:tcW w:w="7395" w:type="dxa"/>
            <w:gridSpan w:val="2"/>
            <w:vAlign w:val="center"/>
          </w:tcPr>
          <w:p w14:paraId="6561251B" w14:textId="544370C3" w:rsidR="00D53FF5" w:rsidRPr="00151385" w:rsidRDefault="001378F6" w:rsidP="00D53FF5">
            <w:pPr>
              <w:tabs>
                <w:tab w:val="left" w:pos="426"/>
                <w:tab w:val="left" w:pos="851"/>
              </w:tabs>
              <w:spacing w:before="120" w:after="120" w:line="280" w:lineRule="exact"/>
              <w:jc w:val="both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szCs w:val="18"/>
                <w:rFonts w:ascii="Verdana" w:hAnsi="Verdana"/>
              </w:rPr>
              <w:t xml:space="preserve">Estes slides lidam com a importância e os motivos de praticar uma apresentação antes da sua entrega.</w:t>
            </w:r>
          </w:p>
        </w:tc>
      </w:tr>
      <w:tr w:rsidR="00D53FF5" w:rsidRPr="00151385" w14:paraId="60345ADA" w14:textId="77777777" w:rsidTr="00151385">
        <w:trPr>
          <w:trHeight w:val="1457"/>
        </w:trPr>
        <w:tc>
          <w:tcPr>
            <w:tcW w:w="1615" w:type="dxa"/>
            <w:vAlign w:val="center"/>
          </w:tcPr>
          <w:p w14:paraId="25171770" w14:textId="77777777" w:rsidR="00D53FF5" w:rsidRPr="00151385" w:rsidRDefault="00151385" w:rsidP="003630ED">
            <w:pPr>
              <w:spacing w:before="120" w:after="120" w:line="280" w:lineRule="exact"/>
              <w:jc w:val="center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szCs w:val="18"/>
                <w:rFonts w:ascii="Verdana" w:hAnsi="Verdana"/>
              </w:rPr>
              <w:t xml:space="preserve">Slide 26</w:t>
            </w:r>
          </w:p>
          <w:p w14:paraId="7E63F98E" w14:textId="01EAE2C8" w:rsidR="00151385" w:rsidRPr="00151385" w:rsidRDefault="00151385" w:rsidP="003630ED">
            <w:pPr>
              <w:spacing w:before="120" w:after="120" w:line="280" w:lineRule="exact"/>
              <w:jc w:val="center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szCs w:val="18"/>
                <w:rFonts w:ascii="Verdana" w:hAnsi="Verdana"/>
              </w:rPr>
              <w:t xml:space="preserve">Obrigatório</w:t>
            </w:r>
          </w:p>
        </w:tc>
        <w:tc>
          <w:tcPr>
            <w:tcW w:w="7395" w:type="dxa"/>
            <w:gridSpan w:val="2"/>
            <w:vAlign w:val="center"/>
          </w:tcPr>
          <w:p w14:paraId="20D1A0EB" w14:textId="77777777" w:rsidR="00151385" w:rsidRPr="00151385" w:rsidRDefault="00151385" w:rsidP="00151385">
            <w:pPr>
              <w:tabs>
                <w:tab w:val="left" w:pos="426"/>
                <w:tab w:val="left" w:pos="851"/>
              </w:tabs>
              <w:spacing w:line="280" w:lineRule="exact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szCs w:val="18"/>
                <w:rFonts w:ascii="Verdana" w:hAnsi="Verdana"/>
              </w:rPr>
              <w:t xml:space="preserve">O formador deve agora recapitular que os delegados são capazes de:</w:t>
            </w:r>
          </w:p>
          <w:p w14:paraId="70C47A3A" w14:textId="77777777" w:rsidR="00151385" w:rsidRPr="00151385" w:rsidRDefault="00151385" w:rsidP="00151385">
            <w:pPr>
              <w:pStyle w:val="bul1"/>
              <w:rPr>
                <w:szCs w:val="18"/>
              </w:rPr>
            </w:pPr>
            <w:r>
              <w:t xml:space="preserve">Elevar a sua imagem como Instrutor</w:t>
            </w:r>
          </w:p>
          <w:p w14:paraId="09D7ED02" w14:textId="77777777" w:rsidR="00151385" w:rsidRPr="00151385" w:rsidRDefault="00151385" w:rsidP="00151385">
            <w:pPr>
              <w:pStyle w:val="bul1"/>
              <w:rPr>
                <w:szCs w:val="18"/>
              </w:rPr>
            </w:pPr>
            <w:r>
              <w:t xml:space="preserve">Gerir o envolvimento contínuo do seu público</w:t>
            </w:r>
          </w:p>
          <w:p w14:paraId="5C69C195" w14:textId="3BAC1BE6" w:rsidR="00D53FF5" w:rsidRPr="00151385" w:rsidRDefault="00151385" w:rsidP="00151385">
            <w:pPr>
              <w:pStyle w:val="bul1"/>
              <w:rPr>
                <w:szCs w:val="18"/>
              </w:rPr>
            </w:pPr>
            <w:r>
              <w:t xml:space="preserve">Ensaiar eficazmente</w:t>
            </w:r>
          </w:p>
        </w:tc>
      </w:tr>
      <w:tr w:rsidR="00CB3026" w:rsidRPr="00151385" w14:paraId="2ECF09B7" w14:textId="77777777" w:rsidTr="00151385">
        <w:trPr>
          <w:trHeight w:val="1025"/>
        </w:trPr>
        <w:tc>
          <w:tcPr>
            <w:tcW w:w="0" w:type="auto"/>
            <w:gridSpan w:val="3"/>
            <w:vAlign w:val="center"/>
          </w:tcPr>
          <w:p w14:paraId="55ED1F4B" w14:textId="77777777" w:rsidR="00CB3026" w:rsidRPr="00151385" w:rsidRDefault="00CB3026" w:rsidP="00CB3026">
            <w:pPr>
              <w:spacing w:before="120" w:after="120" w:line="280" w:lineRule="exact"/>
              <w:rPr>
                <w:b/>
                <w:sz w:val="22"/>
                <w:szCs w:val="22"/>
                <w:rFonts w:ascii="Verdana" w:hAnsi="Verdana"/>
              </w:rPr>
            </w:pPr>
            <w:r>
              <w:rPr>
                <w:b/>
                <w:sz w:val="22"/>
                <w:szCs w:val="22"/>
                <w:rFonts w:ascii="Verdana" w:hAnsi="Verdana"/>
              </w:rPr>
              <w:t xml:space="preserve">Exercícios práticos</w:t>
            </w:r>
          </w:p>
          <w:p w14:paraId="04D65D89" w14:textId="14154493" w:rsidR="00CB3026" w:rsidRPr="00151385" w:rsidRDefault="00151385" w:rsidP="00151385">
            <w:pPr>
              <w:tabs>
                <w:tab w:val="left" w:pos="426"/>
                <w:tab w:val="left" w:pos="851"/>
              </w:tabs>
            </w:pPr>
            <w:r>
              <w:t xml:space="preserve">Não há exercícios práticos preparados para esta sessão</w:t>
            </w:r>
          </w:p>
        </w:tc>
      </w:tr>
      <w:tr w:rsidR="00CB3026" w:rsidRPr="00151385" w14:paraId="603967A2" w14:textId="77777777" w:rsidTr="00801300">
        <w:tc>
          <w:tcPr>
            <w:tcW w:w="9010" w:type="dxa"/>
            <w:gridSpan w:val="3"/>
            <w:vAlign w:val="center"/>
          </w:tcPr>
          <w:p w14:paraId="57B48D1E" w14:textId="77777777" w:rsidR="00CB3026" w:rsidRPr="00151385" w:rsidRDefault="00CB3026" w:rsidP="00CB3026">
            <w:pPr>
              <w:spacing w:before="120" w:after="120" w:line="280" w:lineRule="exact"/>
              <w:rPr>
                <w:b/>
                <w:sz w:val="22"/>
                <w:szCs w:val="22"/>
                <w:rFonts w:ascii="Verdana" w:hAnsi="Verdana"/>
              </w:rPr>
            </w:pPr>
            <w:r>
              <w:rPr>
                <w:b/>
                <w:sz w:val="22"/>
                <w:szCs w:val="22"/>
                <w:rFonts w:ascii="Verdana" w:hAnsi="Verdana"/>
              </w:rPr>
              <w:t xml:space="preserve">Avaliação de conhecimentos</w:t>
            </w:r>
          </w:p>
          <w:p w14:paraId="4496975B" w14:textId="5549C1FB" w:rsidR="00CB3026" w:rsidRPr="00151385" w:rsidRDefault="00151385" w:rsidP="00CB3026">
            <w:pPr>
              <w:spacing w:before="120" w:after="120" w:line="280" w:lineRule="exact"/>
              <w:rPr>
                <w:sz w:val="18"/>
                <w:szCs w:val="18"/>
                <w:rFonts w:ascii="Verdana" w:hAnsi="Verdana"/>
              </w:rPr>
            </w:pPr>
            <w:r>
              <w:t xml:space="preserve">O formador deve avaliar os conhecimentos e compreensão através de perguntas relevantes durante cada um dos aspetos da sessão.</w:t>
            </w:r>
          </w:p>
        </w:tc>
      </w:tr>
    </w:tbl>
    <w:p w14:paraId="15498912" w14:textId="77777777" w:rsidR="00D82C18" w:rsidRPr="00151385" w:rsidRDefault="00D82C18">
      <w:pPr>
        <w:rPr>
          <w:rFonts w:ascii="Verdana" w:hAnsi="Verdana"/>
        </w:rPr>
      </w:pPr>
    </w:p>
    <w:sectPr w:rsidR="00D82C18" w:rsidRPr="00151385" w:rsidSect="00E95703">
      <w:pgSz w:w="11900" w:h="16840"/>
      <w:pgMar w:top="783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Verdana Bold">
    <w:charset w:val="00"/>
    <w:family w:val="auto"/>
    <w:pitch w:val="variable"/>
    <w:sig w:usb0="A10006FF" w:usb1="4000205B" w:usb2="0000001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3724DC"/>
    <w:multiLevelType w:val="hybridMultilevel"/>
    <w:tmpl w:val="642C6C28"/>
    <w:lvl w:ilvl="0" w:tplc="1E307DD2">
      <w:start w:val="1"/>
      <w:numFmt w:val="bullet"/>
      <w:pStyle w:val="bul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D1461F"/>
    <w:multiLevelType w:val="multilevel"/>
    <w:tmpl w:val="080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2">
    <w:nsid w:val="4092556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42AE54E4"/>
    <w:multiLevelType w:val="hybridMultilevel"/>
    <w:tmpl w:val="D2C2DB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BB2C9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4DE50B01"/>
    <w:multiLevelType w:val="hybridMultilevel"/>
    <w:tmpl w:val="15F0FEA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4E294C"/>
    <w:multiLevelType w:val="hybridMultilevel"/>
    <w:tmpl w:val="E6A87052"/>
    <w:lvl w:ilvl="0" w:tplc="0828456C">
      <w:start w:val="1"/>
      <w:numFmt w:val="bullet"/>
      <w:pStyle w:val="Bulletpoints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  <w:sz w:val="18"/>
      </w:rPr>
    </w:lvl>
    <w:lvl w:ilvl="1" w:tplc="9C609840" w:tentative="1">
      <w:start w:val="1"/>
      <w:numFmt w:val="bullet"/>
      <w:lvlText w:val="o"/>
      <w:lvlJc w:val="left"/>
      <w:pPr>
        <w:tabs>
          <w:tab w:val="num" w:pos="974"/>
        </w:tabs>
        <w:ind w:left="974" w:hanging="360"/>
      </w:pPr>
      <w:rPr>
        <w:rFonts w:ascii="Courier New" w:hAnsi="Courier New" w:hint="default"/>
      </w:rPr>
    </w:lvl>
    <w:lvl w:ilvl="2" w:tplc="64BCE320" w:tentative="1">
      <w:start w:val="1"/>
      <w:numFmt w:val="bullet"/>
      <w:lvlText w:val=""/>
      <w:lvlJc w:val="left"/>
      <w:pPr>
        <w:tabs>
          <w:tab w:val="num" w:pos="1694"/>
        </w:tabs>
        <w:ind w:left="1694" w:hanging="360"/>
      </w:pPr>
      <w:rPr>
        <w:rFonts w:ascii="Wingdings" w:hAnsi="Wingdings" w:hint="default"/>
      </w:rPr>
    </w:lvl>
    <w:lvl w:ilvl="3" w:tplc="C9A45296" w:tentative="1">
      <w:start w:val="1"/>
      <w:numFmt w:val="bullet"/>
      <w:lvlText w:val=""/>
      <w:lvlJc w:val="left"/>
      <w:pPr>
        <w:tabs>
          <w:tab w:val="num" w:pos="2414"/>
        </w:tabs>
        <w:ind w:left="2414" w:hanging="360"/>
      </w:pPr>
      <w:rPr>
        <w:rFonts w:ascii="Symbol" w:hAnsi="Symbol" w:hint="default"/>
      </w:rPr>
    </w:lvl>
    <w:lvl w:ilvl="4" w:tplc="98489762" w:tentative="1">
      <w:start w:val="1"/>
      <w:numFmt w:val="bullet"/>
      <w:lvlText w:val="o"/>
      <w:lvlJc w:val="left"/>
      <w:pPr>
        <w:tabs>
          <w:tab w:val="num" w:pos="3134"/>
        </w:tabs>
        <w:ind w:left="3134" w:hanging="360"/>
      </w:pPr>
      <w:rPr>
        <w:rFonts w:ascii="Courier New" w:hAnsi="Courier New" w:hint="default"/>
      </w:rPr>
    </w:lvl>
    <w:lvl w:ilvl="5" w:tplc="25A45750" w:tentative="1">
      <w:start w:val="1"/>
      <w:numFmt w:val="bullet"/>
      <w:lvlText w:val=""/>
      <w:lvlJc w:val="left"/>
      <w:pPr>
        <w:tabs>
          <w:tab w:val="num" w:pos="3854"/>
        </w:tabs>
        <w:ind w:left="3854" w:hanging="360"/>
      </w:pPr>
      <w:rPr>
        <w:rFonts w:ascii="Wingdings" w:hAnsi="Wingdings" w:hint="default"/>
      </w:rPr>
    </w:lvl>
    <w:lvl w:ilvl="6" w:tplc="F34EA0DA" w:tentative="1">
      <w:start w:val="1"/>
      <w:numFmt w:val="bullet"/>
      <w:lvlText w:val=""/>
      <w:lvlJc w:val="left"/>
      <w:pPr>
        <w:tabs>
          <w:tab w:val="num" w:pos="4574"/>
        </w:tabs>
        <w:ind w:left="4574" w:hanging="360"/>
      </w:pPr>
      <w:rPr>
        <w:rFonts w:ascii="Symbol" w:hAnsi="Symbol" w:hint="default"/>
      </w:rPr>
    </w:lvl>
    <w:lvl w:ilvl="7" w:tplc="3B96400C" w:tentative="1">
      <w:start w:val="1"/>
      <w:numFmt w:val="bullet"/>
      <w:lvlText w:val="o"/>
      <w:lvlJc w:val="left"/>
      <w:pPr>
        <w:tabs>
          <w:tab w:val="num" w:pos="5294"/>
        </w:tabs>
        <w:ind w:left="5294" w:hanging="360"/>
      </w:pPr>
      <w:rPr>
        <w:rFonts w:ascii="Courier New" w:hAnsi="Courier New" w:hint="default"/>
      </w:rPr>
    </w:lvl>
    <w:lvl w:ilvl="8" w:tplc="8DC44216" w:tentative="1">
      <w:start w:val="1"/>
      <w:numFmt w:val="bullet"/>
      <w:lvlText w:val=""/>
      <w:lvlJc w:val="left"/>
      <w:pPr>
        <w:tabs>
          <w:tab w:val="num" w:pos="6014"/>
        </w:tabs>
        <w:ind w:left="6014" w:hanging="360"/>
      </w:pPr>
      <w:rPr>
        <w:rFonts w:ascii="Wingdings" w:hAnsi="Wingdings" w:hint="default"/>
      </w:rPr>
    </w:lvl>
  </w:abstractNum>
  <w:abstractNum w:abstractNumId="7">
    <w:nsid w:val="582840D9"/>
    <w:multiLevelType w:val="hybridMultilevel"/>
    <w:tmpl w:val="FE127F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CA1946"/>
    <w:multiLevelType w:val="hybridMultilevel"/>
    <w:tmpl w:val="7A50B1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8"/>
  </w:num>
  <w:num w:numId="7">
    <w:abstractNumId w:val="0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dirty" w:grammar="dirty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C18"/>
    <w:rsid w:val="001378F6"/>
    <w:rsid w:val="00151385"/>
    <w:rsid w:val="00203940"/>
    <w:rsid w:val="00271010"/>
    <w:rsid w:val="003630ED"/>
    <w:rsid w:val="00374B1A"/>
    <w:rsid w:val="005703B7"/>
    <w:rsid w:val="005A4E47"/>
    <w:rsid w:val="008E3FE7"/>
    <w:rsid w:val="008E5DDE"/>
    <w:rsid w:val="009B0912"/>
    <w:rsid w:val="00A03CF0"/>
    <w:rsid w:val="00A4110D"/>
    <w:rsid w:val="00A734A5"/>
    <w:rsid w:val="00B25146"/>
    <w:rsid w:val="00C541A2"/>
    <w:rsid w:val="00CB02C4"/>
    <w:rsid w:val="00CB3026"/>
    <w:rsid w:val="00D53FF5"/>
    <w:rsid w:val="00D82C18"/>
    <w:rsid w:val="00E009E7"/>
    <w:rsid w:val="00E13BE7"/>
    <w:rsid w:val="00E7344B"/>
    <w:rsid w:val="00E95703"/>
    <w:rsid w:val="00F62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267CF7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82C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82C18"/>
    <w:pPr>
      <w:ind w:left="720"/>
      <w:contextualSpacing/>
    </w:pPr>
  </w:style>
  <w:style w:type="paragraph" w:customStyle="1" w:styleId="bul1">
    <w:name w:val="bul1"/>
    <w:basedOn w:val="Normal"/>
    <w:link w:val="bul1Char"/>
    <w:qFormat/>
    <w:rsid w:val="00E7344B"/>
    <w:pPr>
      <w:numPr>
        <w:numId w:val="7"/>
      </w:numPr>
      <w:spacing w:line="280" w:lineRule="atLeast"/>
      <w:ind w:left="851" w:hanging="851"/>
      <w:jc w:val="both"/>
    </w:pPr>
    <w:rPr>
      <w:rFonts w:ascii="Verdana" w:eastAsia="Calibri" w:hAnsi="Verdana" w:cs="Times New Roman"/>
      <w:sz w:val="18"/>
      <w:lang w:val="pt-PT" w:eastAsia="de-DE"/>
    </w:rPr>
  </w:style>
  <w:style w:type="character" w:customStyle="1" w:styleId="bul1Char">
    <w:name w:val="bul1 Char"/>
    <w:link w:val="bul1"/>
    <w:locked/>
    <w:rsid w:val="00E7344B"/>
    <w:rPr>
      <w:rFonts w:ascii="Verdana" w:eastAsia="Calibri" w:hAnsi="Verdana" w:cs="Times New Roman"/>
      <w:sz w:val="18"/>
      <w:lang w:val="pt-PT" w:eastAsia="de-DE"/>
    </w:rPr>
  </w:style>
  <w:style w:type="character" w:styleId="Hyperlink">
    <w:name w:val="Hyperlink"/>
    <w:basedOn w:val="DefaultParagraphFont"/>
    <w:uiPriority w:val="99"/>
    <w:unhideWhenUsed/>
    <w:rsid w:val="005703B7"/>
    <w:rPr>
      <w:color w:val="0563C1" w:themeColor="hyperlink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CB3026"/>
    <w:pPr>
      <w:numPr>
        <w:ilvl w:val="1"/>
      </w:numPr>
      <w:spacing w:before="20" w:after="120" w:line="280" w:lineRule="atLeast"/>
      <w:jc w:val="both"/>
    </w:pPr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SubtitleChar">
    <w:name w:val="Subtitle Char"/>
    <w:basedOn w:val="DefaultParagraphFont"/>
    <w:link w:val="Subtitle"/>
    <w:uiPriority w:val="11"/>
    <w:rsid w:val="00CB3026"/>
    <w:rPr>
      <w:rFonts w:ascii="Verdana Bold" w:eastAsiaTheme="majorEastAsia" w:hAnsi="Verdana Bold" w:cstheme="majorBidi"/>
      <w:iCs/>
      <w:color w:val="000000" w:themeColor="text1"/>
      <w:sz w:val="18"/>
    </w:rPr>
  </w:style>
  <w:style w:type="paragraph" w:styleId="Header">
    <w:name w:val="header"/>
    <w:basedOn w:val="Normal"/>
    <w:link w:val="HeaderChar"/>
    <w:rsid w:val="00D53FF5"/>
    <w:pPr>
      <w:tabs>
        <w:tab w:val="center" w:pos="4536"/>
        <w:tab w:val="right" w:pos="9072"/>
      </w:tabs>
      <w:spacing w:line="260" w:lineRule="atLeast"/>
      <w:jc w:val="both"/>
    </w:pPr>
    <w:rPr>
      <w:rFonts w:ascii="Calibri" w:eastAsia="Calibri" w:hAnsi="Calibri" w:cs="Times New Roman"/>
      <w:sz w:val="20"/>
      <w:szCs w:val="20"/>
      <w:lang w:val="pt-PT" w:eastAsia="x-none"/>
    </w:rPr>
  </w:style>
  <w:style w:type="character" w:customStyle="1" w:styleId="HeaderChar">
    <w:name w:val="Header Char"/>
    <w:basedOn w:val="DefaultParagraphFont"/>
    <w:link w:val="Header"/>
    <w:rsid w:val="00D53FF5"/>
    <w:rPr>
      <w:rFonts w:ascii="Calibri" w:eastAsia="Calibri" w:hAnsi="Calibri" w:cs="Times New Roman"/>
      <w:sz w:val="20"/>
      <w:szCs w:val="20"/>
      <w:lang w:val="pt-PT" w:eastAsia="x-none"/>
    </w:rPr>
  </w:style>
  <w:style w:type="paragraph" w:customStyle="1" w:styleId="Bulletpoints">
    <w:name w:val="Bullet points"/>
    <w:basedOn w:val="Normal"/>
    <w:rsid w:val="00D53FF5"/>
    <w:pPr>
      <w:numPr>
        <w:numId w:val="8"/>
      </w:numPr>
      <w:spacing w:after="120" w:line="260" w:lineRule="exact"/>
      <w:jc w:val="both"/>
    </w:pPr>
    <w:rPr>
      <w:rFonts w:ascii="Times" w:eastAsia="Calibri" w:hAnsi="Times" w:cs="Times New Roman"/>
      <w:color w:val="000000"/>
      <w:sz w:val="18"/>
      <w:szCs w:val="20"/>
      <w:lang w:val="pt-PT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611</Words>
  <Characters>3487</Characters>
  <Application>Microsoft Macintosh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Jones, Nigel (nigel.jones@canterbury.ac.uk)</dc:creator>
  <cp:keywords/>
  <dc:description/>
  <cp:lastModifiedBy>Jones, Nigel (nigel.jones@canterbury.ac.uk)</cp:lastModifiedBy>
  <cp:revision>3</cp:revision>
  <dcterms:created xsi:type="dcterms:W3CDTF">2017-06-13T14:05:00Z</dcterms:created>
  <dcterms:modified xsi:type="dcterms:W3CDTF">2017-06-13T14:31:00Z</dcterms:modified>
</cp:coreProperties>
</file>